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8CC1" w14:textId="77777777" w:rsidR="002554BC" w:rsidRPr="002554BC" w:rsidRDefault="002554BC" w:rsidP="002554BC">
      <w:pPr>
        <w:widowControl/>
        <w:shd w:val="clear" w:color="auto" w:fill="FFFFFF"/>
        <w:wordWrap w:val="0"/>
        <w:jc w:val="left"/>
        <w:rPr>
          <w:rFonts w:ascii="inherit" w:eastAsia="微软雅黑" w:hAnsi="inherit" w:cs="宋体"/>
          <w:kern w:val="0"/>
          <w:sz w:val="24"/>
          <w:szCs w:val="24"/>
        </w:rPr>
      </w:pPr>
      <w:r w:rsidRPr="002554BC">
        <w:rPr>
          <w:rFonts w:ascii="黑体" w:eastAsia="黑体" w:hAnsi="黑体" w:cs="宋体" w:hint="eastAsia"/>
          <w:color w:val="000000"/>
          <w:kern w:val="0"/>
          <w:sz w:val="28"/>
          <w:szCs w:val="28"/>
        </w:rPr>
        <w:t>附件1</w:t>
      </w:r>
    </w:p>
    <w:p w14:paraId="1925B450" w14:textId="77777777" w:rsidR="002554BC" w:rsidRPr="002554BC" w:rsidRDefault="002554BC" w:rsidP="002554BC">
      <w:pPr>
        <w:widowControl/>
        <w:shd w:val="clear" w:color="auto" w:fill="FFFFFF"/>
        <w:wordWrap w:val="0"/>
        <w:jc w:val="center"/>
        <w:rPr>
          <w:rFonts w:ascii="inherit" w:eastAsia="微软雅黑" w:hAnsi="inherit" w:cs="宋体"/>
          <w:kern w:val="0"/>
          <w:sz w:val="24"/>
          <w:szCs w:val="24"/>
        </w:rPr>
      </w:pPr>
      <w:bookmarkStart w:id="0" w:name="_GoBack"/>
      <w:r w:rsidRPr="002554BC">
        <w:rPr>
          <w:rFonts w:ascii="黑体" w:eastAsia="黑体" w:hAnsi="黑体" w:cs="宋体" w:hint="eastAsia"/>
          <w:color w:val="000000"/>
          <w:kern w:val="0"/>
          <w:sz w:val="28"/>
          <w:szCs w:val="28"/>
        </w:rPr>
        <w:t>2018年省教育厅本科教育教学改革研究项目拟推荐项目名单</w:t>
      </w:r>
    </w:p>
    <w:tbl>
      <w:tblPr>
        <w:tblW w:w="4974" w:type="pct"/>
        <w:tblCellMar>
          <w:left w:w="0" w:type="dxa"/>
          <w:right w:w="0" w:type="dxa"/>
        </w:tblCellMar>
        <w:tblLook w:val="04A0" w:firstRow="1" w:lastRow="0" w:firstColumn="1" w:lastColumn="0" w:noHBand="0" w:noVBand="1"/>
      </w:tblPr>
      <w:tblGrid>
        <w:gridCol w:w="816"/>
        <w:gridCol w:w="5122"/>
        <w:gridCol w:w="1016"/>
        <w:gridCol w:w="1524"/>
      </w:tblGrid>
      <w:tr w:rsidR="002554BC" w:rsidRPr="002554BC" w14:paraId="19DAFBD9" w14:textId="77777777" w:rsidTr="002554BC">
        <w:trPr>
          <w:trHeight w:val="390"/>
          <w:tblHeader/>
        </w:trPr>
        <w:tc>
          <w:tcPr>
            <w:tcW w:w="4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0"/>
          <w:p w14:paraId="56831FA0" w14:textId="77777777" w:rsidR="002554BC" w:rsidRPr="002554BC" w:rsidRDefault="002554BC" w:rsidP="002554BC">
            <w:pPr>
              <w:widowControl/>
              <w:wordWrap w:val="0"/>
              <w:jc w:val="center"/>
              <w:rPr>
                <w:rFonts w:ascii="inherit" w:eastAsia="微软雅黑" w:hAnsi="inherit" w:cs="宋体"/>
                <w:b/>
                <w:bCs/>
                <w:kern w:val="0"/>
                <w:sz w:val="24"/>
                <w:szCs w:val="24"/>
              </w:rPr>
            </w:pPr>
            <w:r w:rsidRPr="002554BC">
              <w:rPr>
                <w:rFonts w:ascii="宋体" w:eastAsia="宋体" w:hAnsi="宋体" w:cs="宋体" w:hint="eastAsia"/>
                <w:b/>
                <w:bCs/>
                <w:color w:val="000000"/>
                <w:kern w:val="0"/>
                <w:sz w:val="24"/>
                <w:szCs w:val="24"/>
              </w:rPr>
              <w:t>序号</w:t>
            </w:r>
          </w:p>
        </w:tc>
        <w:tc>
          <w:tcPr>
            <w:tcW w:w="30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6130A9" w14:textId="77777777" w:rsidR="002554BC" w:rsidRPr="002554BC" w:rsidRDefault="002554BC" w:rsidP="002554BC">
            <w:pPr>
              <w:widowControl/>
              <w:wordWrap w:val="0"/>
              <w:jc w:val="center"/>
              <w:rPr>
                <w:rFonts w:ascii="inherit" w:eastAsia="微软雅黑" w:hAnsi="inherit" w:cs="宋体"/>
                <w:b/>
                <w:bCs/>
                <w:kern w:val="0"/>
                <w:sz w:val="24"/>
                <w:szCs w:val="24"/>
              </w:rPr>
            </w:pPr>
            <w:r w:rsidRPr="002554BC">
              <w:rPr>
                <w:rFonts w:ascii="宋体" w:eastAsia="宋体" w:hAnsi="宋体" w:cs="宋体" w:hint="eastAsia"/>
                <w:b/>
                <w:bCs/>
                <w:color w:val="000000"/>
                <w:kern w:val="0"/>
                <w:sz w:val="24"/>
                <w:szCs w:val="24"/>
              </w:rPr>
              <w:t>课题名称</w:t>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94C70B" w14:textId="77777777" w:rsidR="002554BC" w:rsidRPr="002554BC" w:rsidRDefault="002554BC" w:rsidP="002554BC">
            <w:pPr>
              <w:widowControl/>
              <w:wordWrap w:val="0"/>
              <w:jc w:val="center"/>
              <w:rPr>
                <w:rFonts w:ascii="inherit" w:eastAsia="微软雅黑" w:hAnsi="inherit" w:cs="宋体"/>
                <w:b/>
                <w:bCs/>
                <w:kern w:val="0"/>
                <w:sz w:val="24"/>
                <w:szCs w:val="24"/>
              </w:rPr>
            </w:pPr>
            <w:r w:rsidRPr="002554BC">
              <w:rPr>
                <w:rFonts w:ascii="宋体" w:eastAsia="宋体" w:hAnsi="宋体" w:cs="宋体" w:hint="eastAsia"/>
                <w:b/>
                <w:bCs/>
                <w:color w:val="000000"/>
                <w:kern w:val="0"/>
                <w:sz w:val="24"/>
                <w:szCs w:val="24"/>
              </w:rPr>
              <w:t>主持人</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D061" w14:textId="77777777" w:rsidR="002554BC" w:rsidRPr="002554BC" w:rsidRDefault="002554BC" w:rsidP="002554BC">
            <w:pPr>
              <w:widowControl/>
              <w:wordWrap w:val="0"/>
              <w:jc w:val="center"/>
              <w:rPr>
                <w:rFonts w:ascii="inherit" w:eastAsia="微软雅黑" w:hAnsi="inherit" w:cs="宋体"/>
                <w:b/>
                <w:bCs/>
                <w:kern w:val="0"/>
                <w:sz w:val="24"/>
                <w:szCs w:val="24"/>
              </w:rPr>
            </w:pPr>
            <w:r w:rsidRPr="002554BC">
              <w:rPr>
                <w:rFonts w:ascii="宋体" w:eastAsia="宋体" w:hAnsi="宋体" w:cs="宋体" w:hint="eastAsia"/>
                <w:b/>
                <w:bCs/>
                <w:color w:val="000000"/>
                <w:kern w:val="0"/>
                <w:sz w:val="24"/>
                <w:szCs w:val="24"/>
              </w:rPr>
              <w:t>部门</w:t>
            </w:r>
          </w:p>
        </w:tc>
      </w:tr>
      <w:tr w:rsidR="002554BC" w:rsidRPr="002554BC" w14:paraId="7BA3CE86"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FC68CF"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1</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D90C8"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教与学“双淘汰”机制在本科人才培养中的探索与实践</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B842B8" w14:textId="77777777" w:rsidR="002554BC" w:rsidRPr="002554BC" w:rsidRDefault="002554BC" w:rsidP="002554BC">
            <w:pPr>
              <w:widowControl/>
              <w:wordWrap w:val="0"/>
              <w:jc w:val="center"/>
              <w:rPr>
                <w:rFonts w:ascii="inherit" w:eastAsia="微软雅黑" w:hAnsi="inherit" w:cs="宋体"/>
                <w:kern w:val="0"/>
                <w:sz w:val="24"/>
                <w:szCs w:val="24"/>
              </w:rPr>
            </w:pPr>
            <w:proofErr w:type="gramStart"/>
            <w:r w:rsidRPr="002554BC">
              <w:rPr>
                <w:rFonts w:ascii="宋体" w:eastAsia="宋体" w:hAnsi="宋体" w:cs="宋体" w:hint="eastAsia"/>
                <w:color w:val="000000"/>
                <w:kern w:val="0"/>
                <w:sz w:val="24"/>
                <w:szCs w:val="24"/>
              </w:rPr>
              <w:t>杨思林</w:t>
            </w:r>
            <w:proofErr w:type="gramEnd"/>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447D0"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教务处</w:t>
            </w:r>
          </w:p>
        </w:tc>
      </w:tr>
      <w:tr w:rsidR="002554BC" w:rsidRPr="002554BC" w14:paraId="5F614FE7"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36F452"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2</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7E18E"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以林科</w:t>
            </w:r>
            <w:proofErr w:type="gramStart"/>
            <w:r w:rsidRPr="002554BC">
              <w:rPr>
                <w:rFonts w:ascii="宋体" w:eastAsia="宋体" w:hAnsi="宋体" w:cs="宋体" w:hint="eastAsia"/>
                <w:color w:val="000000"/>
                <w:kern w:val="0"/>
                <w:sz w:val="24"/>
                <w:szCs w:val="24"/>
              </w:rPr>
              <w:t>类创新</w:t>
            </w:r>
            <w:proofErr w:type="gramEnd"/>
            <w:r w:rsidRPr="002554BC">
              <w:rPr>
                <w:rFonts w:ascii="宋体" w:eastAsia="宋体" w:hAnsi="宋体" w:cs="宋体" w:hint="eastAsia"/>
                <w:color w:val="000000"/>
                <w:kern w:val="0"/>
                <w:sz w:val="24"/>
                <w:szCs w:val="24"/>
              </w:rPr>
              <w:t>人才培养为目标的“生物化学”教学团队建设与实践</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4D06B"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陈玉惠</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4574"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生命科学学院</w:t>
            </w:r>
          </w:p>
        </w:tc>
      </w:tr>
      <w:tr w:rsidR="002554BC" w:rsidRPr="002554BC" w14:paraId="6F3E09F7"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433150"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3</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7AADF"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消防员职业化改革背景下面向新工科的消防工程专业实践教育体系构建</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F2FA91"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李</w:t>
            </w:r>
            <w:proofErr w:type="gramStart"/>
            <w:r w:rsidRPr="002554BC">
              <w:rPr>
                <w:rFonts w:ascii="宋体" w:eastAsia="宋体" w:hAnsi="宋体" w:cs="宋体" w:hint="eastAsia"/>
                <w:color w:val="000000"/>
                <w:kern w:val="0"/>
                <w:sz w:val="24"/>
                <w:szCs w:val="24"/>
              </w:rPr>
              <w:t>世</w:t>
            </w:r>
            <w:proofErr w:type="gramEnd"/>
            <w:r w:rsidRPr="002554BC">
              <w:rPr>
                <w:rFonts w:ascii="宋体" w:eastAsia="宋体" w:hAnsi="宋体" w:cs="宋体" w:hint="eastAsia"/>
                <w:color w:val="000000"/>
                <w:kern w:val="0"/>
                <w:sz w:val="24"/>
                <w:szCs w:val="24"/>
              </w:rPr>
              <w:t>友</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34014"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消防学院</w:t>
            </w:r>
          </w:p>
        </w:tc>
      </w:tr>
      <w:tr w:rsidR="002554BC" w:rsidRPr="002554BC" w14:paraId="3EF23BE6"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114C9B"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4</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4A429"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基于</w:t>
            </w:r>
            <w:proofErr w:type="gramStart"/>
            <w:r w:rsidRPr="002554BC">
              <w:rPr>
                <w:rFonts w:ascii="宋体" w:eastAsia="宋体" w:hAnsi="宋体" w:cs="宋体" w:hint="eastAsia"/>
                <w:color w:val="000000"/>
                <w:kern w:val="0"/>
                <w:sz w:val="24"/>
                <w:szCs w:val="24"/>
              </w:rPr>
              <w:t>云服务</w:t>
            </w:r>
            <w:proofErr w:type="gramEnd"/>
            <w:r w:rsidRPr="002554BC">
              <w:rPr>
                <w:rFonts w:ascii="宋体" w:eastAsia="宋体" w:hAnsi="宋体" w:cs="宋体" w:hint="eastAsia"/>
                <w:color w:val="000000"/>
                <w:kern w:val="0"/>
                <w:sz w:val="24"/>
                <w:szCs w:val="24"/>
              </w:rPr>
              <w:t>的林业3S技术与应用课程考核及效果反馈研究</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0A882B" w14:textId="77777777" w:rsidR="002554BC" w:rsidRPr="002554BC" w:rsidRDefault="002554BC" w:rsidP="002554BC">
            <w:pPr>
              <w:widowControl/>
              <w:wordWrap w:val="0"/>
              <w:jc w:val="center"/>
              <w:rPr>
                <w:rFonts w:ascii="inherit" w:eastAsia="微软雅黑" w:hAnsi="inherit" w:cs="宋体"/>
                <w:kern w:val="0"/>
                <w:sz w:val="24"/>
                <w:szCs w:val="24"/>
              </w:rPr>
            </w:pPr>
            <w:proofErr w:type="gramStart"/>
            <w:r w:rsidRPr="002554BC">
              <w:rPr>
                <w:rFonts w:ascii="宋体" w:eastAsia="宋体" w:hAnsi="宋体" w:cs="宋体" w:hint="eastAsia"/>
                <w:color w:val="000000"/>
                <w:kern w:val="0"/>
                <w:sz w:val="24"/>
                <w:szCs w:val="24"/>
              </w:rPr>
              <w:t>舒清态</w:t>
            </w:r>
            <w:proofErr w:type="gramEnd"/>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6BA34"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林学院</w:t>
            </w:r>
          </w:p>
        </w:tc>
      </w:tr>
      <w:tr w:rsidR="002554BC" w:rsidRPr="002554BC" w14:paraId="1200D074"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F0CCAE"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5</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91F27"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基于学科竞赛的汽车类专业人才创新实践培养模式研究</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D0366"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刘学渊</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80690"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汽车与交通学院</w:t>
            </w:r>
          </w:p>
        </w:tc>
      </w:tr>
      <w:tr w:rsidR="002554BC" w:rsidRPr="002554BC" w14:paraId="718E6D2C"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49BBA5"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6</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08A0C"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林业高校科研成果向教学资源转化的路径研究</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ACD7C9" w14:textId="77777777" w:rsidR="002554BC" w:rsidRPr="002554BC" w:rsidRDefault="002554BC" w:rsidP="002554BC">
            <w:pPr>
              <w:widowControl/>
              <w:wordWrap w:val="0"/>
              <w:jc w:val="center"/>
              <w:rPr>
                <w:rFonts w:ascii="inherit" w:eastAsia="微软雅黑" w:hAnsi="inherit" w:cs="宋体"/>
                <w:kern w:val="0"/>
                <w:sz w:val="24"/>
                <w:szCs w:val="24"/>
              </w:rPr>
            </w:pPr>
            <w:proofErr w:type="gramStart"/>
            <w:r w:rsidRPr="002554BC">
              <w:rPr>
                <w:rFonts w:ascii="宋体" w:eastAsia="宋体" w:hAnsi="宋体" w:cs="宋体" w:hint="eastAsia"/>
                <w:color w:val="000000"/>
                <w:kern w:val="0"/>
                <w:sz w:val="24"/>
                <w:szCs w:val="24"/>
              </w:rPr>
              <w:t>付伟</w:t>
            </w:r>
            <w:proofErr w:type="gramEnd"/>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F034C"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经济管理学院</w:t>
            </w:r>
          </w:p>
        </w:tc>
      </w:tr>
      <w:tr w:rsidR="002554BC" w:rsidRPr="002554BC" w14:paraId="5F6A206E"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FF26C5"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7</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F4215"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“树木学”课程教学改革与实践</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171CD5"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牟凤娟</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A054D"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林学院</w:t>
            </w:r>
          </w:p>
        </w:tc>
      </w:tr>
      <w:tr w:rsidR="002554BC" w:rsidRPr="002554BC" w14:paraId="7A308316"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6B046A"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8</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511EC"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《森林资源资产评估》课程改革研究与实践</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DD8C82" w14:textId="77777777" w:rsidR="002554BC" w:rsidRPr="002554BC" w:rsidRDefault="002554BC" w:rsidP="002554BC">
            <w:pPr>
              <w:widowControl/>
              <w:wordWrap w:val="0"/>
              <w:jc w:val="center"/>
              <w:rPr>
                <w:rFonts w:ascii="inherit" w:eastAsia="微软雅黑" w:hAnsi="inherit" w:cs="宋体"/>
                <w:kern w:val="0"/>
                <w:sz w:val="24"/>
                <w:szCs w:val="24"/>
              </w:rPr>
            </w:pPr>
            <w:proofErr w:type="gramStart"/>
            <w:r w:rsidRPr="002554BC">
              <w:rPr>
                <w:rFonts w:ascii="宋体" w:eastAsia="宋体" w:hAnsi="宋体" w:cs="宋体" w:hint="eastAsia"/>
                <w:color w:val="000000"/>
                <w:kern w:val="0"/>
                <w:sz w:val="24"/>
                <w:szCs w:val="24"/>
              </w:rPr>
              <w:t>董敏</w:t>
            </w:r>
            <w:proofErr w:type="gramEnd"/>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44825"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经济管理学院</w:t>
            </w:r>
          </w:p>
        </w:tc>
      </w:tr>
      <w:tr w:rsidR="002554BC" w:rsidRPr="002554BC" w14:paraId="0344B5CB"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21E66B"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9</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1616C"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西南林业大学园林本科课程体系调整优化——基于美国科罗拉多州立大学风景园林本科课程体系的尝试</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53622C"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刘扬</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A0814"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园林学院</w:t>
            </w:r>
          </w:p>
        </w:tc>
      </w:tr>
      <w:tr w:rsidR="002554BC" w:rsidRPr="002554BC" w14:paraId="75927E73"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FEEE01"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10</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DA496"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本科生导师</w:t>
            </w:r>
            <w:proofErr w:type="gramStart"/>
            <w:r w:rsidRPr="002554BC">
              <w:rPr>
                <w:rFonts w:ascii="宋体" w:eastAsia="宋体" w:hAnsi="宋体" w:cs="宋体" w:hint="eastAsia"/>
                <w:color w:val="000000"/>
                <w:kern w:val="0"/>
                <w:sz w:val="24"/>
                <w:szCs w:val="24"/>
              </w:rPr>
              <w:t>制人才</w:t>
            </w:r>
            <w:proofErr w:type="gramEnd"/>
            <w:r w:rsidRPr="002554BC">
              <w:rPr>
                <w:rFonts w:ascii="宋体" w:eastAsia="宋体" w:hAnsi="宋体" w:cs="宋体" w:hint="eastAsia"/>
                <w:color w:val="000000"/>
                <w:kern w:val="0"/>
                <w:sz w:val="24"/>
                <w:szCs w:val="24"/>
              </w:rPr>
              <w:t>培养模式创新研究</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9FE197" w14:textId="77777777" w:rsidR="002554BC" w:rsidRPr="002554BC" w:rsidRDefault="002554BC" w:rsidP="002554BC">
            <w:pPr>
              <w:widowControl/>
              <w:wordWrap w:val="0"/>
              <w:jc w:val="center"/>
              <w:rPr>
                <w:rFonts w:ascii="inherit" w:eastAsia="微软雅黑" w:hAnsi="inherit" w:cs="宋体"/>
                <w:kern w:val="0"/>
                <w:sz w:val="24"/>
                <w:szCs w:val="24"/>
              </w:rPr>
            </w:pPr>
            <w:proofErr w:type="gramStart"/>
            <w:r w:rsidRPr="002554BC">
              <w:rPr>
                <w:rFonts w:ascii="宋体" w:eastAsia="宋体" w:hAnsi="宋体" w:cs="宋体" w:hint="eastAsia"/>
                <w:color w:val="000000"/>
                <w:kern w:val="0"/>
                <w:sz w:val="24"/>
                <w:szCs w:val="24"/>
              </w:rPr>
              <w:t>程希平</w:t>
            </w:r>
            <w:proofErr w:type="gramEnd"/>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E2231"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地理学院</w:t>
            </w:r>
          </w:p>
        </w:tc>
      </w:tr>
      <w:tr w:rsidR="002554BC" w:rsidRPr="002554BC" w14:paraId="22564CB5"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09FB04"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11</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F7808"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“互联网+”时代</w:t>
            </w:r>
            <w:proofErr w:type="gramStart"/>
            <w:r w:rsidRPr="002554BC">
              <w:rPr>
                <w:rFonts w:ascii="宋体" w:eastAsia="宋体" w:hAnsi="宋体" w:cs="宋体" w:hint="eastAsia"/>
                <w:color w:val="000000"/>
                <w:kern w:val="0"/>
                <w:sz w:val="24"/>
                <w:szCs w:val="24"/>
              </w:rPr>
              <w:t>下食品</w:t>
            </w:r>
            <w:proofErr w:type="gramEnd"/>
            <w:r w:rsidRPr="002554BC">
              <w:rPr>
                <w:rFonts w:ascii="宋体" w:eastAsia="宋体" w:hAnsi="宋体" w:cs="宋体" w:hint="eastAsia"/>
                <w:color w:val="000000"/>
                <w:kern w:val="0"/>
                <w:sz w:val="24"/>
                <w:szCs w:val="24"/>
              </w:rPr>
              <w:t>科学与工程专业实验教学的创新与实践</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CB1DC"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郭磊</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00E6E"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轻工与食品工程学院</w:t>
            </w:r>
          </w:p>
        </w:tc>
      </w:tr>
      <w:tr w:rsidR="002554BC" w:rsidRPr="002554BC" w14:paraId="1317D79F"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C97ED0"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12</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2E135"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新工科背景下一流本科建设的实践教学模式探索——以木材科学与工程专业为例</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567A75" w14:textId="77777777" w:rsidR="002554BC" w:rsidRPr="002554BC" w:rsidRDefault="002554BC" w:rsidP="002554BC">
            <w:pPr>
              <w:widowControl/>
              <w:wordWrap w:val="0"/>
              <w:jc w:val="center"/>
              <w:rPr>
                <w:rFonts w:ascii="inherit" w:eastAsia="微软雅黑" w:hAnsi="inherit" w:cs="宋体"/>
                <w:kern w:val="0"/>
                <w:sz w:val="24"/>
                <w:szCs w:val="24"/>
              </w:rPr>
            </w:pPr>
            <w:proofErr w:type="gramStart"/>
            <w:r w:rsidRPr="002554BC">
              <w:rPr>
                <w:rFonts w:ascii="宋体" w:eastAsia="宋体" w:hAnsi="宋体" w:cs="宋体" w:hint="eastAsia"/>
                <w:color w:val="000000"/>
                <w:kern w:val="0"/>
                <w:sz w:val="24"/>
                <w:szCs w:val="24"/>
              </w:rPr>
              <w:t>周雪冰</w:t>
            </w:r>
            <w:proofErr w:type="gramEnd"/>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4A9EE"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材料科学与工程学院</w:t>
            </w:r>
          </w:p>
        </w:tc>
      </w:tr>
      <w:tr w:rsidR="002554BC" w:rsidRPr="002554BC" w14:paraId="7AE3CF5E" w14:textId="77777777" w:rsidTr="002554BC">
        <w:trPr>
          <w:trHeight w:val="390"/>
        </w:trPr>
        <w:tc>
          <w:tcPr>
            <w:tcW w:w="4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B79F2B"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13</w:t>
            </w:r>
          </w:p>
        </w:tc>
        <w:tc>
          <w:tcPr>
            <w:tcW w:w="30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1F522"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“双一流”背景下风景园林学主干课程双语教学实践与团队建设</w:t>
            </w:r>
          </w:p>
        </w:tc>
        <w:tc>
          <w:tcPr>
            <w:tcW w:w="5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060240" w14:textId="77777777" w:rsidR="002554BC" w:rsidRPr="002554BC" w:rsidRDefault="002554BC" w:rsidP="002554BC">
            <w:pPr>
              <w:widowControl/>
              <w:wordWrap w:val="0"/>
              <w:jc w:val="center"/>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马长乐</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1367A" w14:textId="77777777" w:rsidR="002554BC" w:rsidRPr="002554BC" w:rsidRDefault="002554BC" w:rsidP="002554BC">
            <w:pPr>
              <w:widowControl/>
              <w:wordWrap w:val="0"/>
              <w:jc w:val="left"/>
              <w:rPr>
                <w:rFonts w:ascii="inherit" w:eastAsia="微软雅黑" w:hAnsi="inherit" w:cs="宋体"/>
                <w:kern w:val="0"/>
                <w:sz w:val="24"/>
                <w:szCs w:val="24"/>
              </w:rPr>
            </w:pPr>
            <w:r w:rsidRPr="002554BC">
              <w:rPr>
                <w:rFonts w:ascii="宋体" w:eastAsia="宋体" w:hAnsi="宋体" w:cs="宋体" w:hint="eastAsia"/>
                <w:color w:val="000000"/>
                <w:kern w:val="0"/>
                <w:sz w:val="24"/>
                <w:szCs w:val="24"/>
              </w:rPr>
              <w:t>园林学院</w:t>
            </w:r>
          </w:p>
        </w:tc>
      </w:tr>
    </w:tbl>
    <w:p w14:paraId="1AA9D67E" w14:textId="77777777" w:rsidR="00766A09" w:rsidRDefault="00766A09"/>
    <w:sectPr w:rsidR="00766A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E2F0" w14:textId="77777777" w:rsidR="00932A3F" w:rsidRDefault="00932A3F" w:rsidP="002554BC">
      <w:r>
        <w:separator/>
      </w:r>
    </w:p>
  </w:endnote>
  <w:endnote w:type="continuationSeparator" w:id="0">
    <w:p w14:paraId="008B5D76" w14:textId="77777777" w:rsidR="00932A3F" w:rsidRDefault="00932A3F" w:rsidP="0025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2F52" w14:textId="77777777" w:rsidR="00932A3F" w:rsidRDefault="00932A3F" w:rsidP="002554BC">
      <w:r>
        <w:separator/>
      </w:r>
    </w:p>
  </w:footnote>
  <w:footnote w:type="continuationSeparator" w:id="0">
    <w:p w14:paraId="08E080DA" w14:textId="77777777" w:rsidR="00932A3F" w:rsidRDefault="00932A3F" w:rsidP="00255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62263"/>
    <w:rsid w:val="002554BC"/>
    <w:rsid w:val="00766A09"/>
    <w:rsid w:val="00932A3F"/>
    <w:rsid w:val="0096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1DD712-0196-4910-BAE3-5E6F1BCE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4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4BC"/>
    <w:rPr>
      <w:sz w:val="18"/>
      <w:szCs w:val="18"/>
    </w:rPr>
  </w:style>
  <w:style w:type="paragraph" w:styleId="a5">
    <w:name w:val="footer"/>
    <w:basedOn w:val="a"/>
    <w:link w:val="a6"/>
    <w:uiPriority w:val="99"/>
    <w:unhideWhenUsed/>
    <w:rsid w:val="002554BC"/>
    <w:pPr>
      <w:tabs>
        <w:tab w:val="center" w:pos="4153"/>
        <w:tab w:val="right" w:pos="8306"/>
      </w:tabs>
      <w:snapToGrid w:val="0"/>
      <w:jc w:val="left"/>
    </w:pPr>
    <w:rPr>
      <w:sz w:val="18"/>
      <w:szCs w:val="18"/>
    </w:rPr>
  </w:style>
  <w:style w:type="character" w:customStyle="1" w:styleId="a6">
    <w:name w:val="页脚 字符"/>
    <w:basedOn w:val="a0"/>
    <w:link w:val="a5"/>
    <w:uiPriority w:val="99"/>
    <w:rsid w:val="002554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6051">
      <w:bodyDiv w:val="1"/>
      <w:marLeft w:val="0"/>
      <w:marRight w:val="0"/>
      <w:marTop w:val="0"/>
      <w:marBottom w:val="0"/>
      <w:divBdr>
        <w:top w:val="none" w:sz="0" w:space="0" w:color="auto"/>
        <w:left w:val="none" w:sz="0" w:space="0" w:color="auto"/>
        <w:bottom w:val="none" w:sz="0" w:space="0" w:color="auto"/>
        <w:right w:val="none" w:sz="0" w:space="0" w:color="auto"/>
      </w:divBdr>
      <w:divsChild>
        <w:div w:id="666250296">
          <w:marLeft w:val="0"/>
          <w:marRight w:val="0"/>
          <w:marTop w:val="0"/>
          <w:marBottom w:val="0"/>
          <w:divBdr>
            <w:top w:val="none" w:sz="0" w:space="0" w:color="auto"/>
            <w:left w:val="none" w:sz="0" w:space="0" w:color="auto"/>
            <w:bottom w:val="none" w:sz="0" w:space="0" w:color="auto"/>
            <w:right w:val="none" w:sz="0" w:space="0" w:color="auto"/>
          </w:divBdr>
          <w:divsChild>
            <w:div w:id="1999650054">
              <w:marLeft w:val="0"/>
              <w:marRight w:val="0"/>
              <w:marTop w:val="0"/>
              <w:marBottom w:val="0"/>
              <w:divBdr>
                <w:top w:val="none" w:sz="0" w:space="0" w:color="auto"/>
                <w:left w:val="none" w:sz="0" w:space="0" w:color="auto"/>
                <w:bottom w:val="none" w:sz="0" w:space="0" w:color="auto"/>
                <w:right w:val="none" w:sz="0" w:space="0" w:color="auto"/>
              </w:divBdr>
              <w:divsChild>
                <w:div w:id="392196868">
                  <w:marLeft w:val="0"/>
                  <w:marRight w:val="0"/>
                  <w:marTop w:val="0"/>
                  <w:marBottom w:val="0"/>
                  <w:divBdr>
                    <w:top w:val="none" w:sz="0" w:space="0" w:color="auto"/>
                    <w:left w:val="none" w:sz="0" w:space="0" w:color="auto"/>
                    <w:bottom w:val="none" w:sz="0" w:space="0" w:color="auto"/>
                    <w:right w:val="none" w:sz="0" w:space="0" w:color="auto"/>
                  </w:divBdr>
                  <w:divsChild>
                    <w:div w:id="1955747109">
                      <w:marLeft w:val="0"/>
                      <w:marRight w:val="0"/>
                      <w:marTop w:val="0"/>
                      <w:marBottom w:val="0"/>
                      <w:divBdr>
                        <w:top w:val="none" w:sz="0" w:space="0" w:color="auto"/>
                        <w:left w:val="none" w:sz="0" w:space="0" w:color="auto"/>
                        <w:bottom w:val="none" w:sz="0" w:space="0" w:color="auto"/>
                        <w:right w:val="none" w:sz="0" w:space="0" w:color="auto"/>
                      </w:divBdr>
                      <w:divsChild>
                        <w:div w:id="2042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欢</dc:creator>
  <cp:keywords/>
  <dc:description/>
  <cp:lastModifiedBy>王 欢</cp:lastModifiedBy>
  <cp:revision>2</cp:revision>
  <dcterms:created xsi:type="dcterms:W3CDTF">2018-11-06T09:15:00Z</dcterms:created>
  <dcterms:modified xsi:type="dcterms:W3CDTF">2018-11-06T09:15:00Z</dcterms:modified>
</cp:coreProperties>
</file>